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EB0C00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C48E0">
        <w:rPr>
          <w:color w:val="12284C" w:themeColor="text2"/>
          <w:sz w:val="28"/>
          <w:szCs w:val="36"/>
        </w:rPr>
        <w:t>Unmanned Aircraft Systems (UAS)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C48E0">
        <w:rPr>
          <w:color w:val="12284C" w:themeColor="text2"/>
          <w:sz w:val="28"/>
          <w:szCs w:val="36"/>
        </w:rPr>
        <w:t>40490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C48E0">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8D09B86" w14:textId="77777777" w:rsidR="009C48E0" w:rsidRDefault="009C48E0" w:rsidP="009C48E0">
      <w:pPr>
        <w:spacing w:before="0" w:after="0"/>
        <w:rPr>
          <w:rStyle w:val="Regular"/>
        </w:rPr>
      </w:pPr>
    </w:p>
    <w:p w14:paraId="4BC8E625" w14:textId="77777777" w:rsidR="009C48E0" w:rsidRDefault="009C4EE4" w:rsidP="009C48E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C48E0" w:rsidRPr="009C48E0">
        <w:rPr>
          <w:rFonts w:ascii="Open Sans Light" w:eastAsia="Times New Roman" w:hAnsi="Open Sans Light" w:cs="Open Sans Light"/>
          <w:color w:val="000000"/>
          <w:kern w:val="0"/>
          <w:sz w:val="20"/>
          <w:szCs w:val="20"/>
          <w14:ligatures w14:val="none"/>
        </w:rPr>
        <w:t>Aviation Maintenance (47.0000) - Avionics &amp; Airframe Strand</w:t>
      </w:r>
    </w:p>
    <w:p w14:paraId="183503FF" w14:textId="77777777" w:rsidR="009C48E0" w:rsidRDefault="009C48E0" w:rsidP="009C48E0">
      <w:pPr>
        <w:spacing w:before="0" w:after="0"/>
        <w:rPr>
          <w:rFonts w:ascii="Open Sans Light" w:eastAsia="Times New Roman" w:hAnsi="Open Sans Light" w:cs="Open Sans Light"/>
          <w:color w:val="000000"/>
          <w:kern w:val="0"/>
          <w:sz w:val="20"/>
          <w:szCs w:val="20"/>
          <w14:ligatures w14:val="none"/>
        </w:rPr>
      </w:pPr>
    </w:p>
    <w:p w14:paraId="3CCA9A0C" w14:textId="4384A05E" w:rsidR="009C48E0" w:rsidRPr="009C48E0" w:rsidRDefault="009C4EE4" w:rsidP="009C48E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C48E0" w:rsidRPr="009C48E0">
        <w:rPr>
          <w:rFonts w:ascii="Open Sans Light" w:eastAsia="Times New Roman" w:hAnsi="Open Sans Light" w:cs="Open Sans Light"/>
          <w:b/>
          <w:bCs/>
          <w:color w:val="000000"/>
          <w:kern w:val="0"/>
          <w:sz w:val="20"/>
          <w:szCs w:val="20"/>
          <w14:ligatures w14:val="none"/>
        </w:rPr>
        <w:t>Application Level:</w:t>
      </w:r>
      <w:r w:rsidR="009C48E0" w:rsidRPr="009C48E0">
        <w:rPr>
          <w:rFonts w:ascii="Open Sans Light" w:eastAsia="Times New Roman" w:hAnsi="Open Sans Light" w:cs="Open Sans Light"/>
          <w:color w:val="000000"/>
          <w:kern w:val="0"/>
          <w:sz w:val="20"/>
          <w:szCs w:val="20"/>
          <w14:ligatures w14:val="none"/>
        </w:rPr>
        <w:t xml:space="preserve"> A course that will provide students with the academic knowledge about commercial remote pilot operations, while also giving hands-on experience planning and executing UAS missions. (Prerequisite: Aviation Fundaments or Aviation Systems.)</w:t>
      </w:r>
    </w:p>
    <w:p w14:paraId="4FBDB71A" w14:textId="364F4D85" w:rsidR="009C4EE4" w:rsidRPr="009C48E0" w:rsidRDefault="009C4EE4" w:rsidP="009C48E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C7BFA0C"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9C48E0" w:rsidRPr="009C48E0">
            <w:t>Drones and their Components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C48E0" w:rsidRPr="009F713B" w14:paraId="3475336C" w14:textId="77777777" w:rsidTr="00F711B2">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C48E0" w:rsidRPr="00334670" w:rsidRDefault="009C48E0" w:rsidP="009C48E0">
            <w:pPr>
              <w:pStyle w:val="TableLeftcolumn"/>
            </w:pPr>
            <w:r w:rsidRPr="00334670">
              <w:t>1.1</w:t>
            </w:r>
          </w:p>
        </w:tc>
        <w:tc>
          <w:tcPr>
            <w:tcW w:w="8200" w:type="dxa"/>
            <w:tcBorders>
              <w:top w:val="nil"/>
              <w:left w:val="nil"/>
              <w:bottom w:val="nil"/>
              <w:right w:val="nil"/>
            </w:tcBorders>
            <w:shd w:val="clear" w:color="auto" w:fill="auto"/>
            <w:vAlign w:val="bottom"/>
          </w:tcPr>
          <w:p w14:paraId="4F3DC746" w14:textId="1470646E" w:rsidR="009C48E0" w:rsidRPr="00D53139" w:rsidRDefault="009C48E0" w:rsidP="009C48E0">
            <w:pPr>
              <w:pStyle w:val="Tabletext"/>
            </w:pPr>
            <w:r>
              <w:rPr>
                <w:rFonts w:ascii="Open Sans Light" w:hAnsi="Open Sans Light" w:cs="Open Sans Light"/>
                <w:color w:val="000000"/>
              </w:rPr>
              <w:t>Compare the types of missions that might be flown by both fixed-wing and multicopter drones.</w:t>
            </w:r>
          </w:p>
        </w:tc>
        <w:tc>
          <w:tcPr>
            <w:tcW w:w="877" w:type="dxa"/>
            <w:tcBorders>
              <w:bottom w:val="single" w:sz="8" w:space="0" w:color="auto"/>
            </w:tcBorders>
            <w:vAlign w:val="bottom"/>
          </w:tcPr>
          <w:p w14:paraId="1012989B" w14:textId="5DBA88DF" w:rsidR="009C48E0" w:rsidRPr="00ED28EF" w:rsidRDefault="009C48E0" w:rsidP="009C48E0">
            <w:pPr>
              <w:pStyle w:val="Tabletext"/>
              <w:rPr>
                <w:rStyle w:val="Formentry12ptopunderline"/>
              </w:rPr>
            </w:pPr>
          </w:p>
        </w:tc>
      </w:tr>
      <w:tr w:rsidR="009C48E0" w:rsidRPr="009F713B" w14:paraId="422523F4" w14:textId="77777777" w:rsidTr="00F711B2">
        <w:tc>
          <w:tcPr>
            <w:tcW w:w="705" w:type="dxa"/>
          </w:tcPr>
          <w:p w14:paraId="0F428A28" w14:textId="77777777" w:rsidR="009C48E0" w:rsidRPr="00334670" w:rsidRDefault="009C48E0" w:rsidP="009C48E0">
            <w:pPr>
              <w:pStyle w:val="TableLeftcolumn"/>
            </w:pPr>
            <w:r w:rsidRPr="00334670">
              <w:t>1.2</w:t>
            </w:r>
          </w:p>
        </w:tc>
        <w:tc>
          <w:tcPr>
            <w:tcW w:w="8200" w:type="dxa"/>
            <w:tcBorders>
              <w:top w:val="nil"/>
              <w:left w:val="nil"/>
              <w:bottom w:val="nil"/>
              <w:right w:val="nil"/>
            </w:tcBorders>
            <w:shd w:val="clear" w:color="auto" w:fill="auto"/>
            <w:vAlign w:val="bottom"/>
          </w:tcPr>
          <w:p w14:paraId="06BAE4CB" w14:textId="36C980BD" w:rsidR="009C48E0" w:rsidRPr="00334670" w:rsidRDefault="009C48E0" w:rsidP="009C48E0">
            <w:pPr>
              <w:pStyle w:val="Tabletext"/>
            </w:pPr>
            <w:r>
              <w:rPr>
                <w:rFonts w:ascii="Open Sans Light" w:hAnsi="Open Sans Light" w:cs="Open Sans Light"/>
                <w:color w:val="000000"/>
              </w:rPr>
              <w:t>Compare the ways that multicopters achieve thrust and lift with those of airplanes.</w:t>
            </w:r>
          </w:p>
        </w:tc>
        <w:tc>
          <w:tcPr>
            <w:tcW w:w="877" w:type="dxa"/>
            <w:tcBorders>
              <w:top w:val="single" w:sz="8" w:space="0" w:color="auto"/>
              <w:bottom w:val="single" w:sz="8" w:space="0" w:color="auto"/>
            </w:tcBorders>
            <w:vAlign w:val="bottom"/>
          </w:tcPr>
          <w:p w14:paraId="4AE8056E" w14:textId="5821B5D7" w:rsidR="009C48E0" w:rsidRPr="00ED28EF" w:rsidRDefault="009C48E0" w:rsidP="009C48E0">
            <w:pPr>
              <w:pStyle w:val="Tabletext"/>
              <w:rPr>
                <w:rStyle w:val="Formentry12ptopunderline"/>
              </w:rPr>
            </w:pPr>
          </w:p>
        </w:tc>
      </w:tr>
      <w:tr w:rsidR="009C48E0" w:rsidRPr="009F713B" w14:paraId="0F857F0B" w14:textId="77777777" w:rsidTr="00F711B2">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C48E0" w:rsidRPr="00334670" w:rsidRDefault="009C48E0" w:rsidP="009C48E0">
            <w:pPr>
              <w:pStyle w:val="TableLeftcolumn"/>
            </w:pPr>
            <w:r w:rsidRPr="00334670">
              <w:t>1.3</w:t>
            </w:r>
          </w:p>
        </w:tc>
        <w:tc>
          <w:tcPr>
            <w:tcW w:w="8200" w:type="dxa"/>
            <w:tcBorders>
              <w:top w:val="nil"/>
              <w:left w:val="nil"/>
              <w:bottom w:val="nil"/>
              <w:right w:val="nil"/>
            </w:tcBorders>
            <w:shd w:val="clear" w:color="auto" w:fill="auto"/>
            <w:vAlign w:val="bottom"/>
          </w:tcPr>
          <w:p w14:paraId="4824A4FC" w14:textId="6B5CB603" w:rsidR="009C48E0" w:rsidRPr="00334670" w:rsidRDefault="009C48E0" w:rsidP="009C48E0">
            <w:pPr>
              <w:pStyle w:val="Tabletext"/>
            </w:pPr>
            <w:r>
              <w:rPr>
                <w:rFonts w:ascii="Open Sans Light" w:hAnsi="Open Sans Light" w:cs="Open Sans Light"/>
                <w:color w:val="000000"/>
              </w:rPr>
              <w:t>Identify the similarities and differences between categories of unmanned aerial systems (UAS).</w:t>
            </w:r>
          </w:p>
        </w:tc>
        <w:tc>
          <w:tcPr>
            <w:tcW w:w="877" w:type="dxa"/>
            <w:tcBorders>
              <w:top w:val="single" w:sz="8" w:space="0" w:color="auto"/>
              <w:bottom w:val="single" w:sz="8" w:space="0" w:color="auto"/>
            </w:tcBorders>
            <w:vAlign w:val="bottom"/>
          </w:tcPr>
          <w:p w14:paraId="40DA3DE6" w14:textId="2049E95A" w:rsidR="009C48E0" w:rsidRPr="00ED28EF" w:rsidRDefault="009C48E0" w:rsidP="009C48E0">
            <w:pPr>
              <w:pStyle w:val="Tabletext"/>
              <w:rPr>
                <w:rStyle w:val="Formentry12ptopunderline"/>
              </w:rPr>
            </w:pPr>
          </w:p>
        </w:tc>
      </w:tr>
      <w:tr w:rsidR="009C48E0" w:rsidRPr="009F713B" w14:paraId="12A00709" w14:textId="77777777" w:rsidTr="00F711B2">
        <w:tc>
          <w:tcPr>
            <w:tcW w:w="705" w:type="dxa"/>
          </w:tcPr>
          <w:p w14:paraId="0F677E59" w14:textId="77777777" w:rsidR="009C48E0" w:rsidRPr="00334670" w:rsidRDefault="009C48E0" w:rsidP="009C48E0">
            <w:pPr>
              <w:pStyle w:val="TableLeftcolumn"/>
            </w:pPr>
            <w:r w:rsidRPr="00334670">
              <w:t>1.4</w:t>
            </w:r>
          </w:p>
        </w:tc>
        <w:tc>
          <w:tcPr>
            <w:tcW w:w="8200" w:type="dxa"/>
            <w:tcBorders>
              <w:top w:val="nil"/>
              <w:left w:val="nil"/>
              <w:bottom w:val="nil"/>
              <w:right w:val="nil"/>
            </w:tcBorders>
            <w:shd w:val="clear" w:color="auto" w:fill="auto"/>
            <w:vAlign w:val="bottom"/>
          </w:tcPr>
          <w:p w14:paraId="1066DC66" w14:textId="5EBF8BBF" w:rsidR="009C48E0" w:rsidRPr="00334670" w:rsidRDefault="009C48E0" w:rsidP="009C48E0">
            <w:pPr>
              <w:pStyle w:val="Tabletext"/>
            </w:pPr>
            <w:r>
              <w:rPr>
                <w:rFonts w:ascii="Open Sans Light" w:hAnsi="Open Sans Light" w:cs="Open Sans Light"/>
                <w:color w:val="000000"/>
              </w:rPr>
              <w:t>Summarize safe and smart practices for flying UAS.</w:t>
            </w:r>
          </w:p>
        </w:tc>
        <w:tc>
          <w:tcPr>
            <w:tcW w:w="877" w:type="dxa"/>
            <w:tcBorders>
              <w:top w:val="single" w:sz="8" w:space="0" w:color="auto"/>
              <w:bottom w:val="single" w:sz="8" w:space="0" w:color="auto"/>
            </w:tcBorders>
            <w:vAlign w:val="bottom"/>
          </w:tcPr>
          <w:p w14:paraId="5521F425" w14:textId="4E89D8EB" w:rsidR="009C48E0" w:rsidRPr="00ED28EF" w:rsidRDefault="009C48E0" w:rsidP="009C48E0">
            <w:pPr>
              <w:pStyle w:val="Tabletext"/>
              <w:rPr>
                <w:rStyle w:val="Formentry12ptopunderline"/>
              </w:rPr>
            </w:pPr>
          </w:p>
        </w:tc>
      </w:tr>
      <w:tr w:rsidR="009C48E0" w:rsidRPr="009F713B" w14:paraId="7EDE9D68" w14:textId="77777777" w:rsidTr="00F711B2">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C48E0" w:rsidRPr="00334670" w:rsidRDefault="009C48E0" w:rsidP="009C48E0">
            <w:pPr>
              <w:pStyle w:val="TableLeftcolumn"/>
            </w:pPr>
            <w:r w:rsidRPr="00334670">
              <w:t>1.5</w:t>
            </w:r>
          </w:p>
        </w:tc>
        <w:tc>
          <w:tcPr>
            <w:tcW w:w="8200" w:type="dxa"/>
            <w:tcBorders>
              <w:top w:val="nil"/>
              <w:left w:val="nil"/>
              <w:bottom w:val="nil"/>
              <w:right w:val="nil"/>
            </w:tcBorders>
            <w:shd w:val="clear" w:color="auto" w:fill="auto"/>
            <w:vAlign w:val="bottom"/>
          </w:tcPr>
          <w:p w14:paraId="04CD95B0" w14:textId="7561058F" w:rsidR="009C48E0" w:rsidRPr="00334670" w:rsidRDefault="009C48E0" w:rsidP="009C48E0">
            <w:pPr>
              <w:pStyle w:val="Tabletext"/>
            </w:pPr>
            <w:r>
              <w:rPr>
                <w:rFonts w:ascii="Open Sans Light" w:hAnsi="Open Sans Light" w:cs="Open Sans Light"/>
                <w:color w:val="000000"/>
              </w:rPr>
              <w:t>Relate control inputs made to a multicopter to changes in the platform’s thrust.</w:t>
            </w:r>
          </w:p>
        </w:tc>
        <w:tc>
          <w:tcPr>
            <w:tcW w:w="877" w:type="dxa"/>
            <w:tcBorders>
              <w:top w:val="single" w:sz="8" w:space="0" w:color="auto"/>
              <w:bottom w:val="single" w:sz="8" w:space="0" w:color="auto"/>
            </w:tcBorders>
            <w:vAlign w:val="bottom"/>
          </w:tcPr>
          <w:p w14:paraId="5DF443EC" w14:textId="19538431" w:rsidR="009C48E0" w:rsidRPr="00ED28EF" w:rsidRDefault="009C48E0" w:rsidP="009C48E0">
            <w:pPr>
              <w:pStyle w:val="Tabletext"/>
              <w:rPr>
                <w:rStyle w:val="Formentry12ptopunderline"/>
              </w:rPr>
            </w:pPr>
          </w:p>
        </w:tc>
      </w:tr>
    </w:tbl>
    <w:p w14:paraId="7B228C3A" w14:textId="376C002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C48E0" w:rsidRPr="009C48E0">
            <w:t>Part 107 and Beyond</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C48E0" w:rsidRPr="009F713B" w14:paraId="2712CFEE" w14:textId="77777777" w:rsidTr="004B5EA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C48E0" w:rsidRPr="00334670" w:rsidRDefault="009C48E0" w:rsidP="009C48E0">
            <w:pPr>
              <w:pStyle w:val="TableLeftcolumn"/>
            </w:pPr>
            <w:r w:rsidRPr="000E4E56">
              <w:t>2.1</w:t>
            </w:r>
          </w:p>
        </w:tc>
        <w:tc>
          <w:tcPr>
            <w:tcW w:w="8200" w:type="dxa"/>
            <w:tcBorders>
              <w:top w:val="nil"/>
              <w:left w:val="nil"/>
              <w:bottom w:val="nil"/>
              <w:right w:val="nil"/>
            </w:tcBorders>
            <w:shd w:val="clear" w:color="auto" w:fill="auto"/>
            <w:vAlign w:val="bottom"/>
          </w:tcPr>
          <w:p w14:paraId="7E57850B" w14:textId="60BF4CA6" w:rsidR="009C48E0" w:rsidRPr="00D53139" w:rsidRDefault="009C48E0" w:rsidP="009C48E0">
            <w:pPr>
              <w:pStyle w:val="Tabletext"/>
            </w:pPr>
            <w:r>
              <w:rPr>
                <w:rFonts w:ascii="Open Sans Light" w:hAnsi="Open Sans Light" w:cs="Open Sans Light"/>
                <w:color w:val="000000"/>
              </w:rPr>
              <w:t>Identify the major topics covered by the Code of Federal Regulations (CFR) 14 Part 107.</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9C48E0" w:rsidRPr="00ED28EF" w:rsidRDefault="009C48E0" w:rsidP="009C48E0">
            <w:pPr>
              <w:pStyle w:val="Tabletext"/>
              <w:rPr>
                <w:rStyle w:val="Formentry12ptopunderline"/>
              </w:rPr>
            </w:pPr>
          </w:p>
        </w:tc>
      </w:tr>
      <w:tr w:rsidR="009C48E0" w:rsidRPr="009F713B" w14:paraId="4E322221" w14:textId="77777777" w:rsidTr="004B5EA7">
        <w:tc>
          <w:tcPr>
            <w:tcW w:w="705" w:type="dxa"/>
          </w:tcPr>
          <w:p w14:paraId="17BF9788" w14:textId="5708E2B2" w:rsidR="009C48E0" w:rsidRPr="00334670" w:rsidRDefault="009C48E0" w:rsidP="009C48E0">
            <w:pPr>
              <w:pStyle w:val="TableLeftcolumn"/>
            </w:pPr>
            <w:r>
              <w:t>2.2</w:t>
            </w:r>
          </w:p>
        </w:tc>
        <w:tc>
          <w:tcPr>
            <w:tcW w:w="8200" w:type="dxa"/>
            <w:tcBorders>
              <w:top w:val="nil"/>
              <w:left w:val="nil"/>
              <w:bottom w:val="nil"/>
              <w:right w:val="nil"/>
            </w:tcBorders>
            <w:shd w:val="clear" w:color="auto" w:fill="auto"/>
            <w:vAlign w:val="bottom"/>
          </w:tcPr>
          <w:p w14:paraId="2C250D7B" w14:textId="25EC53E6" w:rsidR="009C48E0" w:rsidRPr="00334670" w:rsidRDefault="009C48E0" w:rsidP="009C48E0">
            <w:pPr>
              <w:pStyle w:val="Tabletext"/>
            </w:pPr>
            <w:r>
              <w:rPr>
                <w:rFonts w:ascii="Open Sans Light" w:hAnsi="Open Sans Light" w:cs="Open Sans Light"/>
                <w:color w:val="000000"/>
              </w:rPr>
              <w:t>Construct a list of rules, using research on local ordinances and knowledge of NTIA guidelines, that the class should adhere to while flying an UAS.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9C48E0" w:rsidRPr="00ED28EF" w:rsidRDefault="009C48E0" w:rsidP="009C48E0">
            <w:pPr>
              <w:pStyle w:val="Tabletext"/>
              <w:rPr>
                <w:rStyle w:val="Formentry12ptopunderline"/>
              </w:rPr>
            </w:pPr>
          </w:p>
        </w:tc>
      </w:tr>
      <w:tr w:rsidR="009C48E0" w:rsidRPr="009F713B" w14:paraId="1FCA5212" w14:textId="77777777" w:rsidTr="004B5EA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C48E0" w:rsidRPr="00334670" w:rsidRDefault="009C48E0" w:rsidP="009C48E0">
            <w:pPr>
              <w:pStyle w:val="TableLeftcolumn"/>
            </w:pPr>
            <w:r>
              <w:t>2.3</w:t>
            </w:r>
          </w:p>
        </w:tc>
        <w:tc>
          <w:tcPr>
            <w:tcW w:w="8200" w:type="dxa"/>
            <w:tcBorders>
              <w:top w:val="nil"/>
              <w:left w:val="nil"/>
              <w:bottom w:val="nil"/>
              <w:right w:val="nil"/>
            </w:tcBorders>
            <w:shd w:val="clear" w:color="auto" w:fill="auto"/>
            <w:vAlign w:val="bottom"/>
          </w:tcPr>
          <w:p w14:paraId="5E6C62F5" w14:textId="765B5EFD" w:rsidR="009C48E0" w:rsidRPr="00334670" w:rsidRDefault="009C48E0" w:rsidP="009C48E0">
            <w:pPr>
              <w:pStyle w:val="Tabletext"/>
            </w:pPr>
            <w:r>
              <w:rPr>
                <w:rFonts w:ascii="Open Sans Light" w:hAnsi="Open Sans Light" w:cs="Open Sans Light"/>
                <w:color w:val="000000"/>
              </w:rPr>
              <w:t>Develop a logical argument for how to approach certain operational scenarios taking into consideration federal regulations, local ordinances, and operational best practices.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9C48E0" w:rsidRPr="00ED28EF" w:rsidRDefault="009C48E0" w:rsidP="009C48E0">
            <w:pPr>
              <w:pStyle w:val="Tabletext"/>
              <w:rPr>
                <w:rStyle w:val="Formentry12ptopunderline"/>
              </w:rPr>
            </w:pPr>
          </w:p>
        </w:tc>
      </w:tr>
      <w:tr w:rsidR="009C48E0" w:rsidRPr="009F713B" w14:paraId="174CB02E" w14:textId="77777777" w:rsidTr="004B5EA7">
        <w:tc>
          <w:tcPr>
            <w:tcW w:w="705" w:type="dxa"/>
          </w:tcPr>
          <w:p w14:paraId="2FBB3D81" w14:textId="737B2B52" w:rsidR="009C48E0" w:rsidRPr="00334670" w:rsidRDefault="009C48E0" w:rsidP="009C48E0">
            <w:pPr>
              <w:pStyle w:val="TableLeftcolumn"/>
            </w:pPr>
            <w:r>
              <w:t>2.4</w:t>
            </w:r>
          </w:p>
        </w:tc>
        <w:tc>
          <w:tcPr>
            <w:tcW w:w="8200" w:type="dxa"/>
            <w:tcBorders>
              <w:top w:val="nil"/>
              <w:left w:val="nil"/>
              <w:bottom w:val="nil"/>
              <w:right w:val="nil"/>
            </w:tcBorders>
            <w:shd w:val="clear" w:color="auto" w:fill="auto"/>
            <w:vAlign w:val="bottom"/>
          </w:tcPr>
          <w:p w14:paraId="3D3343D9" w14:textId="2A581835" w:rsidR="009C48E0" w:rsidRPr="00334670" w:rsidRDefault="009C48E0" w:rsidP="009C48E0">
            <w:pPr>
              <w:pStyle w:val="Tabletext"/>
            </w:pPr>
            <w:r>
              <w:rPr>
                <w:rFonts w:ascii="Open Sans Light" w:hAnsi="Open Sans Light" w:cs="Open Sans Light"/>
                <w:color w:val="000000"/>
              </w:rPr>
              <w:t>Distinguish between UAS operations included within Part 107 and those that are excluded from the rule.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9C48E0" w:rsidRPr="00ED28EF" w:rsidRDefault="009C48E0" w:rsidP="009C48E0">
            <w:pPr>
              <w:pStyle w:val="Tabletext"/>
              <w:rPr>
                <w:rStyle w:val="Formentry12ptopunderline"/>
              </w:rPr>
            </w:pPr>
          </w:p>
        </w:tc>
      </w:tr>
      <w:tr w:rsidR="009C48E0" w:rsidRPr="009F713B" w14:paraId="7527AFA2" w14:textId="77777777" w:rsidTr="004B5EA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C48E0" w:rsidRPr="00334670" w:rsidRDefault="009C48E0" w:rsidP="009C48E0">
            <w:pPr>
              <w:pStyle w:val="TableLeftcolumn"/>
            </w:pPr>
            <w:r>
              <w:t>2.5</w:t>
            </w:r>
          </w:p>
        </w:tc>
        <w:tc>
          <w:tcPr>
            <w:tcW w:w="8200" w:type="dxa"/>
            <w:tcBorders>
              <w:top w:val="nil"/>
              <w:left w:val="nil"/>
              <w:bottom w:val="nil"/>
              <w:right w:val="nil"/>
            </w:tcBorders>
            <w:shd w:val="clear" w:color="auto" w:fill="auto"/>
            <w:vAlign w:val="bottom"/>
          </w:tcPr>
          <w:p w14:paraId="138963DF" w14:textId="10A56C51" w:rsidR="009C48E0" w:rsidRPr="00334670" w:rsidRDefault="009C48E0" w:rsidP="009C48E0">
            <w:pPr>
              <w:pStyle w:val="Tabletext"/>
            </w:pPr>
            <w:r>
              <w:rPr>
                <w:rFonts w:ascii="Open Sans Light" w:hAnsi="Open Sans Light" w:cs="Open Sans Light"/>
                <w:color w:val="000000"/>
              </w:rPr>
              <w:t>Recall best practices and guidelines suggested by the NTIA.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9C48E0" w:rsidRPr="00ED28EF" w:rsidRDefault="009C48E0" w:rsidP="009C48E0">
            <w:pPr>
              <w:pStyle w:val="Tabletext"/>
              <w:rPr>
                <w:rStyle w:val="Formentry12ptopunderline"/>
              </w:rPr>
            </w:pPr>
          </w:p>
        </w:tc>
      </w:tr>
      <w:tr w:rsidR="009C48E0" w:rsidRPr="009F713B" w14:paraId="5B73CE50" w14:textId="77777777" w:rsidTr="004B5EA7">
        <w:tc>
          <w:tcPr>
            <w:tcW w:w="705" w:type="dxa"/>
          </w:tcPr>
          <w:p w14:paraId="4A58AEAB" w14:textId="62FCC62C" w:rsidR="009C48E0" w:rsidRDefault="009C48E0" w:rsidP="009C48E0">
            <w:pPr>
              <w:pStyle w:val="TableLeftcolumn"/>
            </w:pPr>
            <w:r>
              <w:t>2.6</w:t>
            </w:r>
          </w:p>
        </w:tc>
        <w:tc>
          <w:tcPr>
            <w:tcW w:w="8200" w:type="dxa"/>
            <w:tcBorders>
              <w:top w:val="nil"/>
              <w:left w:val="nil"/>
              <w:bottom w:val="nil"/>
              <w:right w:val="nil"/>
            </w:tcBorders>
            <w:shd w:val="clear" w:color="auto" w:fill="auto"/>
            <w:vAlign w:val="bottom"/>
          </w:tcPr>
          <w:p w14:paraId="4731C0E5" w14:textId="353928B5" w:rsidR="009C48E0" w:rsidRPr="00334670" w:rsidRDefault="009C48E0" w:rsidP="009C48E0">
            <w:pPr>
              <w:pStyle w:val="Tabletext"/>
            </w:pPr>
            <w:r>
              <w:rPr>
                <w:rFonts w:ascii="Open Sans Light" w:hAnsi="Open Sans Light" w:cs="Open Sans Light"/>
                <w:color w:val="000000"/>
              </w:rPr>
              <w:t>Summarize the process by which a remote pilot can become certificated under Part 107.</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AC1E4CF" w14:textId="77777777" w:rsidR="009C48E0" w:rsidRPr="00ED28EF" w:rsidRDefault="009C48E0" w:rsidP="009C48E0">
            <w:pPr>
              <w:pStyle w:val="Tabletext"/>
              <w:rPr>
                <w:rStyle w:val="Formentry12ptopunderline"/>
              </w:rPr>
            </w:pPr>
          </w:p>
        </w:tc>
      </w:tr>
      <w:tr w:rsidR="009C48E0" w:rsidRPr="009F713B" w14:paraId="67F7D33C" w14:textId="77777777" w:rsidTr="004B5EA7">
        <w:trPr>
          <w:cnfStyle w:val="000000100000" w:firstRow="0" w:lastRow="0" w:firstColumn="0" w:lastColumn="0" w:oddVBand="0" w:evenVBand="0" w:oddHBand="1" w:evenHBand="0" w:firstRowFirstColumn="0" w:firstRowLastColumn="0" w:lastRowFirstColumn="0" w:lastRowLastColumn="0"/>
        </w:trPr>
        <w:tc>
          <w:tcPr>
            <w:tcW w:w="705" w:type="dxa"/>
          </w:tcPr>
          <w:p w14:paraId="19C4BA2E" w14:textId="7844F110" w:rsidR="009C48E0" w:rsidRDefault="009C48E0" w:rsidP="009C48E0">
            <w:pPr>
              <w:pStyle w:val="TableLeftcolumn"/>
            </w:pPr>
            <w:r>
              <w:t>2.7</w:t>
            </w:r>
          </w:p>
        </w:tc>
        <w:tc>
          <w:tcPr>
            <w:tcW w:w="8200" w:type="dxa"/>
            <w:tcBorders>
              <w:top w:val="nil"/>
              <w:left w:val="nil"/>
              <w:bottom w:val="nil"/>
              <w:right w:val="nil"/>
            </w:tcBorders>
            <w:shd w:val="clear" w:color="auto" w:fill="auto"/>
            <w:vAlign w:val="bottom"/>
          </w:tcPr>
          <w:p w14:paraId="2B272F35" w14:textId="6CDB73F4" w:rsidR="009C48E0" w:rsidRPr="00334670" w:rsidRDefault="009C48E0" w:rsidP="009C48E0">
            <w:pPr>
              <w:pStyle w:val="Tabletext"/>
            </w:pPr>
            <w:r>
              <w:rPr>
                <w:rFonts w:ascii="Open Sans Light" w:hAnsi="Open Sans Light" w:cs="Open Sans Light"/>
                <w:color w:val="000000"/>
              </w:rPr>
              <w:t>Summarize the process in which a remote pilot can register an UAS under Code of Federal Regulations (CFR) 14 Part 107.</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94ADC72" w14:textId="77777777" w:rsidR="009C48E0" w:rsidRPr="00ED28EF" w:rsidRDefault="009C48E0" w:rsidP="009C48E0">
            <w:pPr>
              <w:pStyle w:val="Tabletext"/>
              <w:rPr>
                <w:rStyle w:val="Formentry12ptopunderline"/>
              </w:rPr>
            </w:pPr>
          </w:p>
        </w:tc>
      </w:tr>
    </w:tbl>
    <w:p w14:paraId="46D55A89" w14:textId="6C37BE6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9C48E0" w:rsidRPr="009C48E0">
            <w:t>Weather and Performance</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9C48E0" w:rsidRPr="009F713B" w14:paraId="1147A465" w14:textId="77777777" w:rsidTr="00EC0C1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9C48E0" w:rsidRPr="00A04D82" w:rsidRDefault="009C48E0" w:rsidP="009C48E0">
            <w:pPr>
              <w:pStyle w:val="TableLeftcolumn"/>
            </w:pPr>
            <w:r w:rsidRPr="00A04D82">
              <w:t>3.1</w:t>
            </w:r>
          </w:p>
        </w:tc>
        <w:tc>
          <w:tcPr>
            <w:tcW w:w="8194" w:type="dxa"/>
            <w:tcBorders>
              <w:top w:val="nil"/>
              <w:left w:val="nil"/>
              <w:bottom w:val="nil"/>
              <w:right w:val="nil"/>
            </w:tcBorders>
            <w:shd w:val="clear" w:color="auto" w:fill="auto"/>
            <w:vAlign w:val="bottom"/>
          </w:tcPr>
          <w:p w14:paraId="5217D26F" w14:textId="7072B095" w:rsidR="009C48E0" w:rsidRPr="00D53139" w:rsidRDefault="009C48E0" w:rsidP="009C48E0">
            <w:pPr>
              <w:pStyle w:val="NoSpacing"/>
            </w:pPr>
            <w:r>
              <w:rPr>
                <w:rFonts w:ascii="Open Sans Light" w:hAnsi="Open Sans Light" w:cs="Open Sans Light"/>
                <w:color w:val="000000"/>
              </w:rPr>
              <w:t>Assess weather conditions based on reports, forecasts, and observations to decide if an unmanned operation can be completed safely, and how it can best be conducted.</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9C48E0" w:rsidRPr="00ED28EF" w:rsidRDefault="009C48E0" w:rsidP="009C48E0">
            <w:pPr>
              <w:pStyle w:val="Tabletext"/>
              <w:rPr>
                <w:rStyle w:val="Formentry12ptopunderline"/>
              </w:rPr>
            </w:pPr>
          </w:p>
        </w:tc>
      </w:tr>
      <w:tr w:rsidR="009C48E0" w:rsidRPr="009F713B" w14:paraId="6D602401" w14:textId="77777777" w:rsidTr="00EC0C1A">
        <w:trPr>
          <w:trHeight w:val="20"/>
        </w:trPr>
        <w:tc>
          <w:tcPr>
            <w:tcW w:w="720" w:type="dxa"/>
          </w:tcPr>
          <w:p w14:paraId="047A6946" w14:textId="7F12445C" w:rsidR="009C48E0" w:rsidRPr="00A04D82" w:rsidRDefault="009C48E0" w:rsidP="009C48E0">
            <w:pPr>
              <w:pStyle w:val="TableLeftcolumn"/>
            </w:pPr>
            <w:r w:rsidRPr="00A04D82">
              <w:t>3.2</w:t>
            </w:r>
          </w:p>
        </w:tc>
        <w:tc>
          <w:tcPr>
            <w:tcW w:w="8194" w:type="dxa"/>
            <w:tcBorders>
              <w:top w:val="nil"/>
              <w:left w:val="nil"/>
              <w:bottom w:val="nil"/>
              <w:right w:val="nil"/>
            </w:tcBorders>
            <w:shd w:val="clear" w:color="auto" w:fill="auto"/>
            <w:vAlign w:val="bottom"/>
          </w:tcPr>
          <w:p w14:paraId="672546D8" w14:textId="7AED43A7" w:rsidR="009C48E0" w:rsidRPr="00334670" w:rsidRDefault="009C48E0" w:rsidP="009C48E0">
            <w:pPr>
              <w:pStyle w:val="NoSpacing"/>
            </w:pPr>
            <w:r>
              <w:rPr>
                <w:rFonts w:ascii="Open Sans Light" w:hAnsi="Open Sans Light" w:cs="Open Sans Light"/>
                <w:color w:val="000000"/>
              </w:rPr>
              <w:t>Identify and describe different ways that atmospheric conditions and aerodynamic principles might impact Unmanned Aircraft System (UAS) performance.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9C48E0" w:rsidRPr="00ED28EF" w:rsidRDefault="009C48E0" w:rsidP="009C48E0">
            <w:pPr>
              <w:pStyle w:val="Tabletext"/>
              <w:rPr>
                <w:rStyle w:val="Formentry12ptopunderline"/>
              </w:rPr>
            </w:pPr>
          </w:p>
        </w:tc>
      </w:tr>
      <w:tr w:rsidR="009C48E0" w:rsidRPr="009F713B" w14:paraId="60C876BF" w14:textId="77777777" w:rsidTr="00EC0C1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9C48E0" w:rsidRPr="00A04D82" w:rsidRDefault="009C48E0" w:rsidP="009C48E0">
            <w:pPr>
              <w:pStyle w:val="TableLeftcolumn"/>
            </w:pPr>
            <w:r w:rsidRPr="00A04D82">
              <w:t>3.3</w:t>
            </w:r>
          </w:p>
        </w:tc>
        <w:tc>
          <w:tcPr>
            <w:tcW w:w="8194" w:type="dxa"/>
            <w:tcBorders>
              <w:top w:val="nil"/>
              <w:left w:val="nil"/>
              <w:bottom w:val="nil"/>
              <w:right w:val="nil"/>
            </w:tcBorders>
            <w:shd w:val="clear" w:color="auto" w:fill="auto"/>
            <w:vAlign w:val="bottom"/>
          </w:tcPr>
          <w:p w14:paraId="1816B003" w14:textId="7B4963DC" w:rsidR="009C48E0" w:rsidRPr="00334670" w:rsidRDefault="009C48E0" w:rsidP="009C48E0">
            <w:pPr>
              <w:pStyle w:val="NoSpacing"/>
            </w:pPr>
            <w:r>
              <w:rPr>
                <w:rFonts w:ascii="Open Sans Light" w:hAnsi="Open Sans Light" w:cs="Open Sans Light"/>
                <w:color w:val="000000"/>
              </w:rPr>
              <w:t>Assess real-world scenarios to determine risks posed by factors such as density altitude, wind, or vortex ring state, and identify ways to mitigate them.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9C48E0" w:rsidRPr="00ED28EF" w:rsidRDefault="009C48E0" w:rsidP="009C48E0">
            <w:pPr>
              <w:pStyle w:val="Tabletext"/>
              <w:rPr>
                <w:rStyle w:val="Formentry12ptopunderline"/>
              </w:rPr>
            </w:pPr>
          </w:p>
        </w:tc>
      </w:tr>
      <w:tr w:rsidR="009C48E0" w:rsidRPr="009F713B" w14:paraId="29029CEA" w14:textId="77777777" w:rsidTr="00EC0C1A">
        <w:trPr>
          <w:trHeight w:val="20"/>
        </w:trPr>
        <w:tc>
          <w:tcPr>
            <w:tcW w:w="720" w:type="dxa"/>
          </w:tcPr>
          <w:p w14:paraId="05805C1A" w14:textId="3AD4F9D4" w:rsidR="009C48E0" w:rsidRPr="00A04D82" w:rsidRDefault="009C48E0" w:rsidP="009C48E0">
            <w:pPr>
              <w:pStyle w:val="TableLeftcolumn"/>
            </w:pPr>
            <w:r w:rsidRPr="00A04D82">
              <w:t>3.4</w:t>
            </w:r>
          </w:p>
        </w:tc>
        <w:tc>
          <w:tcPr>
            <w:tcW w:w="8194" w:type="dxa"/>
            <w:tcBorders>
              <w:top w:val="nil"/>
              <w:left w:val="nil"/>
              <w:bottom w:val="nil"/>
              <w:right w:val="nil"/>
            </w:tcBorders>
            <w:shd w:val="clear" w:color="auto" w:fill="auto"/>
            <w:vAlign w:val="bottom"/>
          </w:tcPr>
          <w:p w14:paraId="2859F556" w14:textId="4988FB6A" w:rsidR="009C48E0" w:rsidRPr="00334670" w:rsidRDefault="009C48E0" w:rsidP="009C48E0">
            <w:pPr>
              <w:pStyle w:val="NoSpacing"/>
            </w:pPr>
            <w:r>
              <w:rPr>
                <w:rFonts w:ascii="Open Sans Light" w:hAnsi="Open Sans Light" w:cs="Open Sans Light"/>
                <w:color w:val="000000"/>
              </w:rPr>
              <w:t>Make observations and draw conclusions about how an Unmanned Aerial Vehicle’s (UAV) Center-of-Gravity (CG) can shift in flight, using manufacturer data, experimentation, and weight and balance formulas.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9C48E0" w:rsidRPr="00ED28EF" w:rsidRDefault="009C48E0" w:rsidP="009C48E0">
            <w:pPr>
              <w:pStyle w:val="Tabletext"/>
              <w:rPr>
                <w:rStyle w:val="Formentry12ptopunderline"/>
              </w:rPr>
            </w:pPr>
          </w:p>
        </w:tc>
      </w:tr>
      <w:tr w:rsidR="009C48E0" w:rsidRPr="009F713B" w14:paraId="5E5D232A" w14:textId="77777777" w:rsidTr="00EC0C1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9C48E0" w:rsidRPr="00A04D82" w:rsidRDefault="009C48E0" w:rsidP="009C48E0">
            <w:pPr>
              <w:pStyle w:val="TableLeftcolumn"/>
            </w:pPr>
            <w:r w:rsidRPr="00A04D82">
              <w:t>3.5</w:t>
            </w:r>
          </w:p>
        </w:tc>
        <w:tc>
          <w:tcPr>
            <w:tcW w:w="8194" w:type="dxa"/>
            <w:tcBorders>
              <w:top w:val="nil"/>
              <w:left w:val="nil"/>
              <w:bottom w:val="nil"/>
              <w:right w:val="nil"/>
            </w:tcBorders>
            <w:shd w:val="clear" w:color="auto" w:fill="auto"/>
            <w:vAlign w:val="bottom"/>
          </w:tcPr>
          <w:p w14:paraId="1A9E4A9F" w14:textId="2721DB2A" w:rsidR="009C48E0" w:rsidRPr="00334670" w:rsidRDefault="009C48E0" w:rsidP="009C48E0">
            <w:pPr>
              <w:pStyle w:val="NoSpacing"/>
            </w:pPr>
            <w:r>
              <w:rPr>
                <w:rFonts w:ascii="Open Sans Light" w:hAnsi="Open Sans Light" w:cs="Open Sans Light"/>
                <w:color w:val="000000"/>
              </w:rPr>
              <w:t>Identify different characteristics that an Unmanned Aerial Vehicle (UAV) might exhibit if it is overloaded or unbalanced in flight.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9C48E0" w:rsidRPr="00ED28EF" w:rsidRDefault="009C48E0" w:rsidP="009C48E0">
            <w:pPr>
              <w:pStyle w:val="Tabletext"/>
              <w:rPr>
                <w:rStyle w:val="Formentry12ptopunderline"/>
              </w:rPr>
            </w:pPr>
          </w:p>
        </w:tc>
      </w:tr>
    </w:tbl>
    <w:p w14:paraId="2CFE93E8" w14:textId="4FC2FF9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9C48E0" w:rsidRPr="009C48E0">
            <w:t>UAS Safety and Management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9C48E0" w:rsidRPr="00E515C8" w14:paraId="74A83EC7" w14:textId="77777777" w:rsidTr="008454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9C48E0" w:rsidRPr="00C41189" w:rsidRDefault="009C48E0" w:rsidP="009C48E0">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379155EA" w:rsidR="009C48E0" w:rsidRPr="00E515C8" w:rsidRDefault="009C48E0" w:rsidP="009C48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Assess the readiness of a UAS for safe operation through careful examination of its components using a risk matrix assessment to mitigate identified risks (e.g. common abnormalities and emergencies).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9C48E0" w:rsidRPr="00E515C8" w:rsidRDefault="009C48E0" w:rsidP="009C48E0">
            <w:pPr>
              <w:pStyle w:val="NoSpacing"/>
            </w:pPr>
          </w:p>
        </w:tc>
      </w:tr>
      <w:tr w:rsidR="009C48E0" w:rsidRPr="00E515C8" w14:paraId="69928810" w14:textId="77777777" w:rsidTr="0084541E">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9C48E0" w:rsidRPr="00C41189" w:rsidRDefault="009C48E0" w:rsidP="009C48E0">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5D99D4D6" w:rsidR="009C48E0" w:rsidRPr="00E515C8" w:rsidRDefault="009C48E0" w:rsidP="009C48E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important components of a UAS that should be inspected prior to every flight (e.g. construct a preflight checklist).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9C48E0" w:rsidRPr="00E515C8" w:rsidRDefault="009C48E0" w:rsidP="009C48E0">
            <w:pPr>
              <w:pStyle w:val="NoSpacing"/>
            </w:pPr>
          </w:p>
        </w:tc>
      </w:tr>
      <w:tr w:rsidR="009C48E0" w:rsidRPr="00E515C8" w14:paraId="7A68ADBB" w14:textId="77777777" w:rsidTr="008454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9C48E0" w:rsidRPr="00C41189" w:rsidRDefault="009C48E0" w:rsidP="009C48E0">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718705FB" w:rsidR="009C48E0" w:rsidRPr="00E515C8" w:rsidRDefault="009C48E0" w:rsidP="009C48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various members of a multi-person drone crew and explain their roles, including key elements of effective communication in a UAS operation.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9C48E0" w:rsidRPr="00E515C8" w:rsidRDefault="009C48E0" w:rsidP="009C48E0">
            <w:pPr>
              <w:pStyle w:val="NoSpacing"/>
            </w:pPr>
          </w:p>
        </w:tc>
      </w:tr>
      <w:tr w:rsidR="009C48E0" w:rsidRPr="00E515C8" w14:paraId="5A1BB3DD" w14:textId="77777777" w:rsidTr="0084541E">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9C48E0" w:rsidRPr="00C41189" w:rsidRDefault="009C48E0" w:rsidP="009C48E0">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63FD7221" w:rsidR="009C48E0" w:rsidRPr="00E515C8" w:rsidRDefault="009C48E0" w:rsidP="009C48E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Make observations about aeronautical decision making (ADM) in a variety of scenarios, and identify hazardous attitudes.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9C48E0" w:rsidRPr="00E515C8" w:rsidRDefault="009C48E0" w:rsidP="009C48E0">
            <w:pPr>
              <w:pStyle w:val="NoSpacing"/>
            </w:pPr>
          </w:p>
        </w:tc>
      </w:tr>
      <w:tr w:rsidR="009C48E0" w:rsidRPr="00E515C8" w14:paraId="64529E73" w14:textId="77777777" w:rsidTr="008454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9C48E0" w:rsidRPr="00C41189" w:rsidRDefault="009C48E0" w:rsidP="009C48E0">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0D105740" w:rsidR="009C48E0" w:rsidRPr="00E515C8" w:rsidRDefault="009C48E0" w:rsidP="009C48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and build emergency checklists for a UAS.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9C48E0" w:rsidRPr="00E515C8" w:rsidRDefault="009C48E0" w:rsidP="009C48E0">
            <w:pPr>
              <w:pStyle w:val="NoSpacing"/>
            </w:pPr>
          </w:p>
        </w:tc>
      </w:tr>
    </w:tbl>
    <w:p w14:paraId="33D0A051" w14:textId="4B4D035B"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9C48E0" w:rsidRPr="009C48E0">
            <w:t>Planning and Executing a Mission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9C48E0" w:rsidRPr="00E515C8" w14:paraId="29310968" w14:textId="77777777" w:rsidTr="002B6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9C48E0" w:rsidRPr="00C41189" w:rsidRDefault="009C48E0" w:rsidP="009C48E0">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77FF9560" w:rsidR="009C48E0" w:rsidRPr="00E515C8" w:rsidRDefault="009C48E0" w:rsidP="009C48E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concepts on the practical act of controlling and flying the classroom drone.</w:t>
            </w:r>
          </w:p>
        </w:tc>
        <w:tc>
          <w:tcPr>
            <w:tcW w:w="878" w:type="dxa"/>
            <w:tcBorders>
              <w:bottom w:val="single" w:sz="8" w:space="0" w:color="auto"/>
            </w:tcBorders>
            <w:vAlign w:val="bottom"/>
          </w:tcPr>
          <w:p w14:paraId="34F80052" w14:textId="77777777" w:rsidR="009C48E0" w:rsidRPr="00E515C8" w:rsidRDefault="009C48E0" w:rsidP="009C48E0">
            <w:pPr>
              <w:pStyle w:val="Tabletext"/>
              <w:cnfStyle w:val="000000100000" w:firstRow="0" w:lastRow="0" w:firstColumn="0" w:lastColumn="0" w:oddVBand="0" w:evenVBand="0" w:oddHBand="1" w:evenHBand="0" w:firstRowFirstColumn="0" w:firstRowLastColumn="0" w:lastRowFirstColumn="0" w:lastRowLastColumn="0"/>
            </w:pPr>
          </w:p>
        </w:tc>
      </w:tr>
      <w:tr w:rsidR="009C48E0" w:rsidRPr="00E515C8" w14:paraId="5381B8FD" w14:textId="77777777" w:rsidTr="002B6C85">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9C48E0" w:rsidRPr="00C41189" w:rsidRDefault="009C48E0" w:rsidP="009C48E0">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23127B17" w:rsidR="009C48E0" w:rsidRPr="00E515C8" w:rsidRDefault="009C48E0" w:rsidP="009C48E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Draw conclusions about the type of UAS that would be ideal, given a specific mission to be flown.</w:t>
            </w:r>
          </w:p>
        </w:tc>
        <w:tc>
          <w:tcPr>
            <w:tcW w:w="878" w:type="dxa"/>
            <w:tcBorders>
              <w:top w:val="single" w:sz="8" w:space="0" w:color="auto"/>
              <w:bottom w:val="single" w:sz="8" w:space="0" w:color="auto"/>
            </w:tcBorders>
            <w:vAlign w:val="bottom"/>
          </w:tcPr>
          <w:p w14:paraId="6F560EC6" w14:textId="77777777" w:rsidR="009C48E0" w:rsidRPr="00E515C8" w:rsidRDefault="009C48E0" w:rsidP="009C48E0">
            <w:pPr>
              <w:pStyle w:val="Tabletext"/>
              <w:cnfStyle w:val="000000000000" w:firstRow="0" w:lastRow="0" w:firstColumn="0" w:lastColumn="0" w:oddVBand="0" w:evenVBand="0" w:oddHBand="0" w:evenHBand="0" w:firstRowFirstColumn="0" w:firstRowLastColumn="0" w:lastRowFirstColumn="0" w:lastRowLastColumn="0"/>
            </w:pPr>
          </w:p>
        </w:tc>
      </w:tr>
      <w:tr w:rsidR="009C48E0" w:rsidRPr="00E515C8" w14:paraId="624527A4" w14:textId="77777777" w:rsidTr="002B6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9C48E0" w:rsidRPr="00C41189" w:rsidRDefault="009C48E0" w:rsidP="009C48E0">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1708D489" w:rsidR="009C48E0" w:rsidRPr="00E515C8" w:rsidRDefault="009C48E0" w:rsidP="009C48E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Relate the appropriateness of a drone’s payload to the operation it will be performing.</w:t>
            </w:r>
          </w:p>
        </w:tc>
        <w:tc>
          <w:tcPr>
            <w:tcW w:w="878" w:type="dxa"/>
            <w:tcBorders>
              <w:top w:val="single" w:sz="8" w:space="0" w:color="auto"/>
              <w:bottom w:val="single" w:sz="8" w:space="0" w:color="auto"/>
            </w:tcBorders>
            <w:vAlign w:val="bottom"/>
          </w:tcPr>
          <w:p w14:paraId="4D4EC76B" w14:textId="77777777" w:rsidR="009C48E0" w:rsidRPr="00E515C8" w:rsidRDefault="009C48E0" w:rsidP="009C48E0">
            <w:pPr>
              <w:pStyle w:val="Tabletext"/>
              <w:cnfStyle w:val="000000100000" w:firstRow="0" w:lastRow="0" w:firstColumn="0" w:lastColumn="0" w:oddVBand="0" w:evenVBand="0" w:oddHBand="1" w:evenHBand="0" w:firstRowFirstColumn="0" w:firstRowLastColumn="0" w:lastRowFirstColumn="0" w:lastRowLastColumn="0"/>
            </w:pPr>
          </w:p>
        </w:tc>
      </w:tr>
      <w:tr w:rsidR="009C48E0" w:rsidRPr="00E515C8" w14:paraId="390EB565" w14:textId="77777777" w:rsidTr="002B6C85">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9C48E0" w:rsidRPr="00C41189" w:rsidRDefault="009C48E0" w:rsidP="009C48E0">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48CE4191" w:rsidR="009C48E0" w:rsidRPr="00E515C8" w:rsidRDefault="009C48E0" w:rsidP="009C48E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common sensors that can be found in flight controllers, as well as the flight modes that they make possible.</w:t>
            </w:r>
          </w:p>
        </w:tc>
        <w:tc>
          <w:tcPr>
            <w:tcW w:w="878" w:type="dxa"/>
            <w:tcBorders>
              <w:top w:val="single" w:sz="8" w:space="0" w:color="auto"/>
              <w:bottom w:val="single" w:sz="8" w:space="0" w:color="auto"/>
            </w:tcBorders>
            <w:vAlign w:val="bottom"/>
          </w:tcPr>
          <w:p w14:paraId="7719EFBA" w14:textId="77777777" w:rsidR="009C48E0" w:rsidRPr="00E515C8" w:rsidRDefault="009C48E0" w:rsidP="009C48E0">
            <w:pPr>
              <w:pStyle w:val="Tabletext"/>
              <w:cnfStyle w:val="000000000000" w:firstRow="0" w:lastRow="0" w:firstColumn="0" w:lastColumn="0" w:oddVBand="0" w:evenVBand="0" w:oddHBand="0" w:evenHBand="0" w:firstRowFirstColumn="0" w:firstRowLastColumn="0" w:lastRowFirstColumn="0" w:lastRowLastColumn="0"/>
            </w:pPr>
          </w:p>
        </w:tc>
      </w:tr>
      <w:tr w:rsidR="009C48E0" w:rsidRPr="004E0952" w14:paraId="5997FEAA" w14:textId="77777777" w:rsidTr="002B6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9C48E0" w:rsidRPr="00C41189" w:rsidRDefault="009C48E0" w:rsidP="009C48E0">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2BB6418D" w:rsidR="009C48E0" w:rsidRPr="00E515C8" w:rsidRDefault="009C48E0" w:rsidP="009C48E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concepts to plan and execute an operation using a drone.</w:t>
            </w:r>
          </w:p>
        </w:tc>
        <w:tc>
          <w:tcPr>
            <w:tcW w:w="878" w:type="dxa"/>
            <w:tcBorders>
              <w:top w:val="single" w:sz="8" w:space="0" w:color="auto"/>
              <w:bottom w:val="single" w:sz="8" w:space="0" w:color="auto"/>
            </w:tcBorders>
            <w:vAlign w:val="bottom"/>
          </w:tcPr>
          <w:p w14:paraId="604F3458" w14:textId="77777777" w:rsidR="009C48E0" w:rsidRPr="00E515C8" w:rsidRDefault="009C48E0" w:rsidP="009C48E0">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2AA4D4B" w:rsidR="004E0952" w:rsidRPr="00202D35" w:rsidRDefault="009C48E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5C5BF31" w:rsidR="004E0952" w:rsidRPr="00202D35" w:rsidRDefault="009C48E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36AFF6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C48E0">
      <w:rPr>
        <w:noProof/>
      </w:rPr>
      <w:t>October 20,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65810A9"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C48E0">
      <w:rPr>
        <w:rStyle w:val="Strong"/>
      </w:rPr>
      <w:t>Unmanned Aircraft Systems (UAS)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C48E0">
      <w:rPr>
        <w:rStyle w:val="Strong"/>
      </w:rPr>
      <w:t>40490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8E0"/>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5458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2321502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8D0E84"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8D0E84" w:rsidRDefault="00524DEA" w:rsidP="00524DEA">
          <w:pPr>
            <w:pStyle w:val="DFAFA1E3A25343A4984B4E731F7F775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8D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5845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Unmanned Aircraft Systems (UAS)</dc:title>
  <dc:subject>40490</dc:subject>
  <dc:creator>Cheryl Franklin</dc:creator>
  <cp:keywords/>
  <dc:description>1.0</dc:description>
  <cp:lastModifiedBy>Barbara A. Bahm</cp:lastModifiedBy>
  <cp:revision>2</cp:revision>
  <cp:lastPrinted>2023-05-25T21:45:00Z</cp:lastPrinted>
  <dcterms:created xsi:type="dcterms:W3CDTF">2023-10-20T17:29:00Z</dcterms:created>
  <dcterms:modified xsi:type="dcterms:W3CDTF">2023-10-20T17:29:00Z</dcterms:modified>
  <cp:category/>
</cp:coreProperties>
</file>